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</w:pPr>
      <w:r>
        <w:rPr>
          <w:rFonts w:hint="eastAsia" w:ascii="宋体" w:hAnsi="宋体" w:cs="宋体"/>
          <w:color w:val="000000"/>
          <w:kern w:val="0"/>
          <w:sz w:val="20"/>
          <w:szCs w:val="20"/>
          <w:lang w:bidi="ar"/>
        </w:rPr>
        <w:t>附件1</w:t>
      </w:r>
    </w:p>
    <w:p>
      <w:pPr>
        <w:shd w:val="clear" w:color="auto" w:fill="FFFFFF"/>
        <w:spacing w:line="560" w:lineRule="exact"/>
        <w:ind w:firstLine="883" w:firstLineChars="200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仿宋_GB2312"/>
          <w:b/>
          <w:sz w:val="44"/>
          <w:szCs w:val="44"/>
        </w:rPr>
        <w:t>册亨县2019年</w:t>
      </w:r>
      <w:r>
        <w:rPr>
          <w:rFonts w:hint="eastAsia" w:ascii="宋体" w:hAnsi="宋体" w:cs="仿宋_GB2312"/>
          <w:b/>
          <w:sz w:val="44"/>
          <w:szCs w:val="44"/>
          <w:lang w:eastAsia="zh-CN"/>
        </w:rPr>
        <w:t>考调教师</w:t>
      </w:r>
      <w:r>
        <w:rPr>
          <w:rFonts w:hint="eastAsia" w:ascii="宋体" w:hAnsi="宋体" w:cs="仿宋_GB2312"/>
          <w:b/>
          <w:sz w:val="44"/>
          <w:szCs w:val="44"/>
        </w:rPr>
        <w:t>职位一览表</w:t>
      </w:r>
    </w:p>
    <w:tbl>
      <w:tblPr>
        <w:tblStyle w:val="3"/>
        <w:tblW w:w="8860" w:type="dxa"/>
        <w:tblInd w:w="0" w:type="dxa"/>
        <w:tblBorders>
          <w:top w:val="none" w:color="auto" w:sz="0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3"/>
        <w:gridCol w:w="1429"/>
        <w:gridCol w:w="533"/>
        <w:gridCol w:w="407"/>
        <w:gridCol w:w="406"/>
        <w:gridCol w:w="407"/>
        <w:gridCol w:w="406"/>
        <w:gridCol w:w="407"/>
        <w:gridCol w:w="406"/>
        <w:gridCol w:w="407"/>
        <w:gridCol w:w="406"/>
        <w:gridCol w:w="407"/>
        <w:gridCol w:w="407"/>
        <w:gridCol w:w="406"/>
        <w:gridCol w:w="407"/>
        <w:gridCol w:w="406"/>
        <w:gridCol w:w="407"/>
        <w:gridCol w:w="406"/>
        <w:gridCol w:w="407"/>
      </w:tblGrid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学校名称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计划考调数</w:t>
            </w:r>
          </w:p>
        </w:tc>
        <w:tc>
          <w:tcPr>
            <w:tcW w:w="6505" w:type="dxa"/>
            <w:gridSpan w:val="1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需求学科情况</w:t>
            </w: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语文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数学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英语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物理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化学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生物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地理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历史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政治（思想品德）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音乐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体育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美术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计算机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科学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学前教育或艺术类专业</w:t>
            </w:r>
          </w:p>
        </w:tc>
        <w:tc>
          <w:tcPr>
            <w:tcW w:w="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82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136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幼儿园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小学（特教）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60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初中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高中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册亨县第一高级中学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册亨县民族中学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册亨县第二中学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册亨县第三中学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册亨县实验小学纳福校区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册亨县者楼街道高洛小学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册亨县者楼街道田坪小学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册亨县者楼中学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册亨县者楼街道中心小学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纳福街道金叶小学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册亨县特殊教育学校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册亨县幼儿园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册亨县实验幼儿园</w:t>
            </w: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册亨县第一幼儿园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" w:hRule="atLeast"/>
        </w:trPr>
        <w:tc>
          <w:tcPr>
            <w:tcW w:w="39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hd w:val="clear" w:color="auto" w:fill="FFFFFF"/>
        <w:spacing w:line="560" w:lineRule="exact"/>
        <w:rPr>
          <w:rFonts w:hint="eastAsia" w:ascii="仿宋" w:hAnsi="仿宋" w:eastAsia="仿宋" w:cs="宋体"/>
          <w:sz w:val="32"/>
          <w:szCs w:val="32"/>
        </w:rPr>
      </w:pPr>
    </w:p>
    <w:p>
      <w:pPr>
        <w:shd w:val="clear" w:color="auto" w:fill="FFFFFF"/>
        <w:spacing w:line="560" w:lineRule="exact"/>
        <w:rPr>
          <w:rFonts w:hint="eastAsia" w:ascii="仿宋" w:hAnsi="仿宋" w:eastAsia="仿宋" w:cs="宋体"/>
          <w:sz w:val="32"/>
          <w:szCs w:val="32"/>
        </w:rPr>
        <w:sectPr>
          <w:footerReference r:id="rId3" w:type="default"/>
          <w:pgSz w:w="11906" w:h="16838"/>
          <w:pgMar w:top="1531" w:right="1531" w:bottom="1134" w:left="1531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2098" w:right="1474" w:bottom="209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D6AAD"/>
    <w:rsid w:val="00E22C50"/>
    <w:rsid w:val="2F430D4B"/>
    <w:rsid w:val="39596AC4"/>
    <w:rsid w:val="5F6D6AAD"/>
    <w:rsid w:val="60ED3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2019-08-07T08:41:00Z</dcterms:created>
  <dc:creator>胖得不高调</dc:creator>
  <cp:lastModifiedBy>胖得不高调</cp:lastModifiedBy>
  <dcterms:modified xsi:type="dcterms:W3CDTF">2019-08-07T08:41:46Z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