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1013" w:tblpY="2405"/>
        <w:tblOverlap w:val="never"/>
        <w:tblW w:w="9896" w:type="dxa"/>
        <w:jc w:val="center"/>
        <w:tblLayout w:type="fixed"/>
        <w:tblCellMar>
          <w:top w:w="0" w:type="dxa"/>
          <w:left w:w="0" w:type="dxa"/>
          <w:bottom w:w="0" w:type="dxa"/>
          <w:right w:w="0" w:type="dxa"/>
        </w:tblCellMar>
      </w:tblPr>
      <w:tblGrid>
        <w:gridCol w:w="1080"/>
        <w:gridCol w:w="642"/>
        <w:gridCol w:w="600"/>
        <w:gridCol w:w="690"/>
        <w:gridCol w:w="975"/>
        <w:gridCol w:w="540"/>
        <w:gridCol w:w="1316"/>
        <w:gridCol w:w="833"/>
        <w:gridCol w:w="3220"/>
      </w:tblGrid>
      <w:tr>
        <w:tblPrEx>
          <w:tblCellMar>
            <w:top w:w="0" w:type="dxa"/>
            <w:left w:w="0" w:type="dxa"/>
            <w:bottom w:w="0" w:type="dxa"/>
            <w:right w:w="0" w:type="dxa"/>
          </w:tblCellMar>
        </w:tblPrEx>
        <w:trPr>
          <w:trHeight w:val="757" w:hRule="atLeast"/>
          <w:jc w:val="center"/>
        </w:trPr>
        <w:tc>
          <w:tcPr>
            <w:tcW w:w="9896" w:type="dxa"/>
            <w:gridSpan w:val="9"/>
            <w:tcBorders>
              <w:top w:val="nil"/>
              <w:left w:val="nil"/>
              <w:bottom w:val="nil"/>
              <w:right w:val="nil"/>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龙里县</w:t>
            </w:r>
            <w:r>
              <w:rPr>
                <w:rFonts w:hint="eastAsia" w:ascii="方正小标宋简体" w:hAnsi="方正小标宋简体" w:eastAsia="方正小标宋简体" w:cs="方正小标宋简体"/>
                <w:color w:val="000000"/>
                <w:kern w:val="0"/>
                <w:sz w:val="44"/>
                <w:szCs w:val="44"/>
                <w:lang w:val="en-US" w:eastAsia="zh-CN"/>
              </w:rPr>
              <w:t>人民医院</w:t>
            </w:r>
            <w:r>
              <w:rPr>
                <w:rFonts w:hint="eastAsia" w:ascii="方正小标宋简体" w:hAnsi="方正小标宋简体" w:eastAsia="方正小标宋简体" w:cs="方正小标宋简体"/>
                <w:color w:val="000000"/>
                <w:kern w:val="0"/>
                <w:sz w:val="44"/>
                <w:szCs w:val="44"/>
              </w:rPr>
              <w:t>20</w:t>
            </w:r>
            <w:r>
              <w:rPr>
                <w:rFonts w:hint="eastAsia" w:ascii="方正小标宋简体" w:hAnsi="方正小标宋简体" w:eastAsia="方正小标宋简体" w:cs="方正小标宋简体"/>
                <w:color w:val="000000"/>
                <w:kern w:val="0"/>
                <w:sz w:val="44"/>
                <w:szCs w:val="44"/>
                <w:lang w:val="en-US" w:eastAsia="zh-CN"/>
              </w:rPr>
              <w:t>23</w:t>
            </w:r>
            <w:r>
              <w:rPr>
                <w:rFonts w:hint="eastAsia" w:ascii="方正小标宋简体" w:hAnsi="方正小标宋简体" w:eastAsia="方正小标宋简体" w:cs="方正小标宋简体"/>
                <w:color w:val="000000"/>
                <w:kern w:val="0"/>
                <w:sz w:val="44"/>
                <w:szCs w:val="44"/>
              </w:rPr>
              <w:t>年</w:t>
            </w:r>
          </w:p>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黑体" w:hAnsi="宋体" w:eastAsia="黑体" w:cs="黑体"/>
                <w:color w:val="000000"/>
                <w:sz w:val="36"/>
                <w:szCs w:val="36"/>
              </w:rPr>
            </w:pPr>
            <w:bookmarkStart w:id="0" w:name="_GoBack"/>
            <w:r>
              <w:rPr>
                <w:rFonts w:hint="eastAsia" w:ascii="方正小标宋简体" w:hAnsi="方正小标宋简体" w:eastAsia="方正小标宋简体" w:cs="方正小标宋简体"/>
                <w:color w:val="000000"/>
                <w:kern w:val="0"/>
                <w:sz w:val="44"/>
                <w:szCs w:val="44"/>
                <w:lang w:val="en-US" w:eastAsia="zh-CN"/>
              </w:rPr>
              <w:t>第一次</w:t>
            </w:r>
            <w:r>
              <w:rPr>
                <w:rFonts w:hint="eastAsia" w:ascii="方正小标宋简体" w:hAnsi="方正小标宋简体" w:eastAsia="方正小标宋简体" w:cs="方正小标宋简体"/>
                <w:color w:val="000000"/>
                <w:kern w:val="0"/>
                <w:sz w:val="44"/>
                <w:szCs w:val="44"/>
              </w:rPr>
              <w:t>公开</w:t>
            </w:r>
            <w:r>
              <w:rPr>
                <w:rFonts w:hint="eastAsia" w:ascii="方正小标宋简体" w:hAnsi="方正小标宋简体" w:eastAsia="方正小标宋简体" w:cs="方正小标宋简体"/>
                <w:color w:val="000000"/>
                <w:kern w:val="0"/>
                <w:sz w:val="44"/>
                <w:szCs w:val="44"/>
                <w:lang w:eastAsia="zh-CN"/>
              </w:rPr>
              <w:t>招聘</w:t>
            </w:r>
            <w:r>
              <w:rPr>
                <w:rFonts w:hint="eastAsia" w:ascii="方正小标宋简体" w:hAnsi="方正小标宋简体" w:eastAsia="方正小标宋简体" w:cs="方正小标宋简体"/>
                <w:color w:val="000000"/>
                <w:kern w:val="0"/>
                <w:sz w:val="44"/>
                <w:szCs w:val="44"/>
              </w:rPr>
              <w:t>临聘人员职位表</w:t>
            </w:r>
            <w:bookmarkEnd w:id="0"/>
          </w:p>
        </w:tc>
      </w:tr>
      <w:tr>
        <w:tblPrEx>
          <w:tblCellMar>
            <w:top w:w="0" w:type="dxa"/>
            <w:left w:w="0" w:type="dxa"/>
            <w:bottom w:w="0" w:type="dxa"/>
            <w:right w:w="0" w:type="dxa"/>
          </w:tblCellMar>
        </w:tblPrEx>
        <w:trPr>
          <w:trHeight w:val="921" w:hRule="atLeast"/>
          <w:jc w:val="center"/>
        </w:trPr>
        <w:tc>
          <w:tcPr>
            <w:tcW w:w="108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招聘单位</w:t>
            </w:r>
          </w:p>
        </w:tc>
        <w:tc>
          <w:tcPr>
            <w:tcW w:w="642"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岗位代码</w:t>
            </w:r>
          </w:p>
        </w:tc>
        <w:tc>
          <w:tcPr>
            <w:tcW w:w="600" w:type="dxa"/>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宋体" w:hAnsi="宋体" w:eastAsia="宋体" w:cs="宋体"/>
                <w:b/>
                <w:color w:val="000000"/>
                <w:szCs w:val="21"/>
                <w:lang w:val="en-US" w:eastAsia="zh-CN"/>
              </w:rPr>
            </w:pPr>
            <w:r>
              <w:rPr>
                <w:rFonts w:hint="eastAsia" w:ascii="宋体" w:hAnsi="宋体" w:cs="宋体"/>
                <w:b/>
                <w:color w:val="000000"/>
                <w:szCs w:val="21"/>
                <w:lang w:val="en-US" w:eastAsia="zh-CN"/>
              </w:rPr>
              <w:t>招聘岗位名称</w:t>
            </w:r>
          </w:p>
        </w:tc>
        <w:tc>
          <w:tcPr>
            <w:tcW w:w="690" w:type="dxa"/>
            <w:tcBorders>
              <w:top w:val="single" w:color="000000" w:sz="4" w:space="0"/>
              <w:left w:val="single" w:color="auto"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color w:val="000000"/>
                <w:kern w:val="2"/>
                <w:sz w:val="21"/>
                <w:szCs w:val="21"/>
                <w:lang w:val="en-US" w:eastAsia="zh-CN" w:bidi="ar-SA"/>
              </w:rPr>
            </w:pPr>
            <w:r>
              <w:rPr>
                <w:rFonts w:hint="eastAsia" w:ascii="宋体" w:hAnsi="宋体" w:cs="宋体"/>
                <w:b/>
                <w:color w:val="000000"/>
                <w:kern w:val="0"/>
                <w:szCs w:val="21"/>
              </w:rPr>
              <w:t>招聘岗位类型</w:t>
            </w:r>
          </w:p>
        </w:tc>
        <w:tc>
          <w:tcPr>
            <w:tcW w:w="97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招聘岗位简介</w:t>
            </w:r>
          </w:p>
        </w:tc>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招聘人数</w:t>
            </w:r>
          </w:p>
        </w:tc>
        <w:tc>
          <w:tcPr>
            <w:tcW w:w="13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学历学位要求</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kern w:val="0"/>
                <w:szCs w:val="21"/>
              </w:rPr>
            </w:pPr>
            <w:r>
              <w:rPr>
                <w:rFonts w:hint="eastAsia" w:ascii="宋体" w:hAnsi="宋体" w:cs="宋体"/>
                <w:b/>
                <w:color w:val="000000"/>
                <w:kern w:val="0"/>
                <w:szCs w:val="21"/>
              </w:rPr>
              <w:t>专业</w:t>
            </w:r>
          </w:p>
          <w:p>
            <w:pPr>
              <w:widowControl/>
              <w:jc w:val="center"/>
              <w:textAlignment w:val="center"/>
              <w:rPr>
                <w:rFonts w:ascii="宋体" w:hAnsi="宋体" w:cs="宋体"/>
                <w:b/>
                <w:color w:val="000000"/>
                <w:szCs w:val="21"/>
              </w:rPr>
            </w:pPr>
            <w:r>
              <w:rPr>
                <w:rFonts w:hint="eastAsia" w:ascii="宋体" w:hAnsi="宋体" w:cs="宋体"/>
                <w:b/>
                <w:color w:val="000000"/>
                <w:kern w:val="0"/>
                <w:szCs w:val="21"/>
              </w:rPr>
              <w:t>要求</w:t>
            </w:r>
          </w:p>
        </w:tc>
        <w:tc>
          <w:tcPr>
            <w:tcW w:w="3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其它招聘条件</w:t>
            </w:r>
          </w:p>
        </w:tc>
      </w:tr>
      <w:tr>
        <w:tblPrEx>
          <w:tblCellMar>
            <w:top w:w="0" w:type="dxa"/>
            <w:left w:w="0" w:type="dxa"/>
            <w:bottom w:w="0" w:type="dxa"/>
            <w:right w:w="0" w:type="dxa"/>
          </w:tblCellMar>
        </w:tblPrEx>
        <w:trPr>
          <w:trHeight w:val="1972"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龙里县</w:t>
            </w:r>
            <w:r>
              <w:rPr>
                <w:rFonts w:hint="eastAsia" w:ascii="宋体" w:hAnsi="宋体" w:cs="宋体"/>
                <w:color w:val="000000"/>
                <w:kern w:val="0"/>
                <w:szCs w:val="21"/>
                <w:lang w:val="en-US" w:eastAsia="zh-CN"/>
              </w:rPr>
              <w:t>人民医院</w:t>
            </w:r>
          </w:p>
          <w:p>
            <w:pPr>
              <w:widowControl/>
              <w:jc w:val="center"/>
              <w:textAlignment w:val="center"/>
              <w:rPr>
                <w:rFonts w:hint="eastAsia" w:ascii="宋体" w:hAnsi="宋体" w:eastAsia="宋体" w:cs="宋体"/>
                <w:color w:val="000000"/>
                <w:kern w:val="0"/>
                <w:sz w:val="21"/>
                <w:szCs w:val="21"/>
                <w:lang w:val="en-US" w:eastAsia="zh-CN" w:bidi="ar-SA"/>
              </w:rPr>
            </w:pPr>
          </w:p>
        </w:tc>
        <w:tc>
          <w:tcPr>
            <w:tcW w:w="64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01</w:t>
            </w: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内科医师</w:t>
            </w:r>
          </w:p>
        </w:tc>
        <w:tc>
          <w:tcPr>
            <w:tcW w:w="6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val="en-US" w:eastAsia="zh-CN"/>
              </w:rPr>
              <w:t>专业技术岗位</w:t>
            </w:r>
          </w:p>
        </w:tc>
        <w:tc>
          <w:tcPr>
            <w:tcW w:w="9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从事</w:t>
            </w:r>
            <w:r>
              <w:rPr>
                <w:rFonts w:hint="eastAsia" w:ascii="宋体" w:hAnsi="宋体" w:cs="宋体"/>
                <w:color w:val="auto"/>
                <w:kern w:val="0"/>
                <w:szCs w:val="21"/>
                <w:lang w:val="en-US" w:eastAsia="zh-CN"/>
              </w:rPr>
              <w:t>内科疾病诊疗工作</w:t>
            </w:r>
          </w:p>
        </w:tc>
        <w:tc>
          <w:tcPr>
            <w:tcW w:w="54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1</w:t>
            </w:r>
          </w:p>
        </w:tc>
        <w:tc>
          <w:tcPr>
            <w:tcW w:w="13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全日制</w:t>
            </w:r>
            <w:r>
              <w:rPr>
                <w:rFonts w:hint="eastAsia" w:ascii="宋体" w:hAnsi="宋体" w:cs="宋体"/>
                <w:color w:val="auto"/>
                <w:kern w:val="0"/>
                <w:szCs w:val="21"/>
                <w:lang w:eastAsia="zh-CN"/>
              </w:rPr>
              <w:t>本科及以上学历，有执业医师资格证或有执业助理医师资格证且有助理医师规培证的可放宽到大专。</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临床医学专业</w:t>
            </w:r>
          </w:p>
        </w:tc>
        <w:tc>
          <w:tcPr>
            <w:tcW w:w="3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numPr>
                <w:ilvl w:val="0"/>
                <w:numId w:val="0"/>
              </w:numPr>
              <w:jc w:val="left"/>
              <w:textAlignment w:val="center"/>
              <w:rPr>
                <w:rFonts w:hint="eastAsia"/>
                <w:lang w:val="en-US" w:eastAsia="zh-CN"/>
              </w:rPr>
            </w:pPr>
            <w:r>
              <w:rPr>
                <w:rFonts w:hint="eastAsia"/>
                <w:lang w:val="en-US" w:eastAsia="zh-CN"/>
              </w:rPr>
              <w:t>1.年龄不超过</w:t>
            </w:r>
            <w:r>
              <w:rPr>
                <w:rFonts w:hint="default"/>
                <w:lang w:val="en-US" w:eastAsia="zh-CN"/>
              </w:rPr>
              <w:t>35</w:t>
            </w:r>
            <w:r>
              <w:rPr>
                <w:rFonts w:hint="eastAsia"/>
                <w:lang w:val="en-US" w:eastAsia="zh-CN"/>
              </w:rPr>
              <w:t>周岁，具有中级职称的，可放宽到</w:t>
            </w:r>
            <w:r>
              <w:rPr>
                <w:rFonts w:hint="default"/>
                <w:lang w:val="en-US" w:eastAsia="zh-CN"/>
              </w:rPr>
              <w:t>40</w:t>
            </w:r>
            <w:r>
              <w:rPr>
                <w:rFonts w:hint="eastAsia"/>
                <w:lang w:val="en-US" w:eastAsia="zh-CN"/>
              </w:rPr>
              <w:t>周岁；具有高级职称的，可放宽到</w:t>
            </w:r>
            <w:r>
              <w:rPr>
                <w:rFonts w:hint="default"/>
                <w:lang w:val="en-US" w:eastAsia="zh-CN"/>
              </w:rPr>
              <w:t>45</w:t>
            </w:r>
            <w:r>
              <w:rPr>
                <w:rFonts w:hint="eastAsia"/>
                <w:lang w:val="en-US" w:eastAsia="zh-CN"/>
              </w:rPr>
              <w:t>周岁。</w:t>
            </w:r>
          </w:p>
          <w:p>
            <w:pPr>
              <w:widowControl/>
              <w:numPr>
                <w:ilvl w:val="0"/>
                <w:numId w:val="0"/>
              </w:numPr>
              <w:ind w:left="0" w:leftChars="0" w:firstLine="0" w:firstLineChars="0"/>
              <w:jc w:val="left"/>
              <w:textAlignment w:val="center"/>
              <w:rPr>
                <w:rFonts w:hint="eastAsia"/>
              </w:rPr>
            </w:pPr>
            <w:r>
              <w:rPr>
                <w:rFonts w:hint="eastAsia"/>
                <w:lang w:val="en-US" w:eastAsia="zh-CN"/>
              </w:rPr>
              <w:t>2.</w:t>
            </w:r>
            <w:r>
              <w:rPr>
                <w:rFonts w:hint="eastAsia"/>
              </w:rPr>
              <w:t>无不良记录。</w:t>
            </w:r>
          </w:p>
          <w:p>
            <w:pPr>
              <w:pStyle w:val="2"/>
              <w:ind w:left="0" w:leftChars="0" w:firstLine="0" w:firstLineChars="0"/>
              <w:rPr>
                <w:rFonts w:hint="eastAsia" w:ascii="宋体" w:hAnsi="宋体" w:cs="宋体"/>
                <w:i w:val="0"/>
                <w:caps w:val="0"/>
                <w:color w:val="auto"/>
                <w:spacing w:val="0"/>
                <w:sz w:val="21"/>
                <w:szCs w:val="21"/>
                <w:shd w:val="clear" w:fill="FFFFFF"/>
                <w:lang w:val="en-US" w:eastAsia="zh-CN"/>
              </w:rPr>
            </w:pPr>
          </w:p>
        </w:tc>
      </w:tr>
      <w:tr>
        <w:tblPrEx>
          <w:tblCellMar>
            <w:top w:w="0" w:type="dxa"/>
            <w:left w:w="0" w:type="dxa"/>
            <w:bottom w:w="0" w:type="dxa"/>
            <w:right w:w="0" w:type="dxa"/>
          </w:tblCellMar>
        </w:tblPrEx>
        <w:trPr>
          <w:trHeight w:val="196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bidi="ar-SA"/>
              </w:rPr>
            </w:pPr>
          </w:p>
        </w:tc>
        <w:tc>
          <w:tcPr>
            <w:tcW w:w="64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02</w:t>
            </w: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急诊科医师</w:t>
            </w:r>
          </w:p>
        </w:tc>
        <w:tc>
          <w:tcPr>
            <w:tcW w:w="6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lang w:val="en-US" w:eastAsia="zh-CN"/>
              </w:rPr>
              <w:t>专业技术人员</w:t>
            </w:r>
          </w:p>
        </w:tc>
        <w:tc>
          <w:tcPr>
            <w:tcW w:w="9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Cs w:val="21"/>
                <w:lang w:eastAsia="zh-CN"/>
              </w:rPr>
            </w:pPr>
            <w:r>
              <w:rPr>
                <w:rFonts w:hint="eastAsia" w:ascii="宋体" w:hAnsi="宋体" w:cs="宋体"/>
                <w:i w:val="0"/>
                <w:color w:val="auto"/>
                <w:kern w:val="0"/>
                <w:sz w:val="21"/>
                <w:szCs w:val="21"/>
                <w:u w:val="none"/>
                <w:lang w:val="en-US" w:eastAsia="zh-CN" w:bidi="ar"/>
              </w:rPr>
              <w:t>从事急诊诊疗工作</w:t>
            </w:r>
          </w:p>
        </w:tc>
        <w:tc>
          <w:tcPr>
            <w:tcW w:w="54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1</w:t>
            </w:r>
          </w:p>
        </w:tc>
        <w:tc>
          <w:tcPr>
            <w:tcW w:w="13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eastAsiaTheme="minorEastAsia"/>
                <w:color w:val="auto"/>
                <w:kern w:val="0"/>
                <w:szCs w:val="21"/>
                <w:lang w:val="en-US" w:eastAsia="zh-CN"/>
              </w:rPr>
            </w:pPr>
            <w:r>
              <w:rPr>
                <w:rFonts w:hint="eastAsia" w:asciiTheme="minorEastAsia" w:hAnsiTheme="minorEastAsia" w:eastAsiaTheme="minorEastAsia" w:cstheme="minorEastAsia"/>
                <w:color w:val="000000"/>
                <w:sz w:val="21"/>
                <w:szCs w:val="21"/>
                <w:lang w:val="en-US" w:eastAsia="zh-CN"/>
              </w:rPr>
              <w:t>全日制</w:t>
            </w:r>
            <w:r>
              <w:rPr>
                <w:rFonts w:hint="eastAsia" w:asciiTheme="minorEastAsia" w:hAnsiTheme="minorEastAsia" w:eastAsiaTheme="minorEastAsia" w:cstheme="minorEastAsia"/>
                <w:color w:val="000000"/>
                <w:sz w:val="21"/>
                <w:szCs w:val="21"/>
              </w:rPr>
              <w:t>本科及以上学历，</w:t>
            </w:r>
            <w:r>
              <w:rPr>
                <w:rFonts w:hint="eastAsia" w:asciiTheme="minorEastAsia" w:hAnsiTheme="minorEastAsia" w:eastAsiaTheme="minorEastAsia" w:cstheme="minorEastAsia"/>
                <w:color w:val="000000"/>
                <w:sz w:val="21"/>
                <w:szCs w:val="21"/>
                <w:lang w:val="en-US" w:eastAsia="zh-CN"/>
              </w:rPr>
              <w:t>有执业医师资格证或有</w:t>
            </w:r>
            <w:r>
              <w:rPr>
                <w:rFonts w:hint="eastAsia" w:asciiTheme="minorEastAsia" w:hAnsiTheme="minorEastAsia" w:eastAsiaTheme="minorEastAsia" w:cstheme="minorEastAsia"/>
                <w:sz w:val="21"/>
                <w:szCs w:val="21"/>
              </w:rPr>
              <w:t>在二甲及以上医院</w:t>
            </w:r>
            <w:r>
              <w:rPr>
                <w:rFonts w:hint="eastAsia" w:asciiTheme="minorEastAsia" w:hAnsiTheme="minorEastAsia" w:eastAsiaTheme="minorEastAsia" w:cstheme="minorEastAsia"/>
                <w:sz w:val="21"/>
                <w:szCs w:val="21"/>
                <w:lang w:val="en-US" w:eastAsia="zh-CN"/>
              </w:rPr>
              <w:t>急诊科</w:t>
            </w:r>
            <w:r>
              <w:rPr>
                <w:rFonts w:hint="eastAsia" w:asciiTheme="minorEastAsia" w:hAnsiTheme="minorEastAsia" w:eastAsiaTheme="minorEastAsia" w:cstheme="minorEastAsia"/>
                <w:sz w:val="21"/>
                <w:szCs w:val="21"/>
              </w:rPr>
              <w:t>工作经历两年以上的可放宽到大专</w:t>
            </w:r>
            <w:r>
              <w:rPr>
                <w:rFonts w:hint="eastAsia" w:asciiTheme="minorEastAsia" w:hAnsiTheme="minorEastAsia" w:eastAsiaTheme="minorEastAsia" w:cstheme="minorEastAsia"/>
                <w:sz w:val="21"/>
                <w:szCs w:val="21"/>
                <w:lang w:eastAsia="zh-CN"/>
              </w:rPr>
              <w:t>。</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Cs w:val="21"/>
                <w:lang w:val="en-US" w:eastAsia="zh-CN"/>
              </w:rPr>
            </w:pPr>
            <w:r>
              <w:rPr>
                <w:rFonts w:hint="eastAsia" w:ascii="宋体" w:hAnsi="宋体" w:cs="宋体"/>
                <w:color w:val="auto"/>
                <w:kern w:val="0"/>
                <w:sz w:val="21"/>
                <w:szCs w:val="21"/>
                <w:lang w:val="en-US" w:eastAsia="zh-CN" w:bidi="ar-SA"/>
              </w:rPr>
              <w:t>临床医学专业</w:t>
            </w:r>
          </w:p>
        </w:tc>
        <w:tc>
          <w:tcPr>
            <w:tcW w:w="3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numPr>
                <w:ilvl w:val="0"/>
                <w:numId w:val="0"/>
              </w:numPr>
              <w:jc w:val="left"/>
              <w:textAlignment w:val="center"/>
              <w:rPr>
                <w:rFonts w:hint="default" w:cs="Times New Roman"/>
                <w:lang w:val="en-US" w:eastAsia="zh-CN"/>
              </w:rPr>
            </w:pPr>
            <w:r>
              <w:rPr>
                <w:rFonts w:hint="eastAsia"/>
                <w:sz w:val="21"/>
                <w:szCs w:val="21"/>
                <w:lang w:val="en-US" w:eastAsia="zh-CN"/>
              </w:rPr>
              <w:t>1</w:t>
            </w:r>
            <w:r>
              <w:rPr>
                <w:rFonts w:hint="eastAsia" w:cs="Times New Roman"/>
                <w:lang w:val="en-US" w:eastAsia="zh-CN"/>
              </w:rPr>
              <w:t>.年龄不超过</w:t>
            </w:r>
            <w:r>
              <w:rPr>
                <w:rFonts w:hint="default" w:cs="Times New Roman"/>
                <w:lang w:val="en-US" w:eastAsia="zh-CN"/>
              </w:rPr>
              <w:t>35</w:t>
            </w:r>
            <w:r>
              <w:rPr>
                <w:rFonts w:hint="eastAsia" w:cs="Times New Roman"/>
                <w:lang w:val="en-US" w:eastAsia="zh-CN"/>
              </w:rPr>
              <w:t>周岁，具有中级职称的，可放宽到</w:t>
            </w:r>
            <w:r>
              <w:rPr>
                <w:rFonts w:hint="default" w:cs="Times New Roman"/>
                <w:lang w:val="en-US" w:eastAsia="zh-CN"/>
              </w:rPr>
              <w:t>40</w:t>
            </w:r>
            <w:r>
              <w:rPr>
                <w:rFonts w:hint="eastAsia" w:cs="Times New Roman"/>
                <w:lang w:val="en-US" w:eastAsia="zh-CN"/>
              </w:rPr>
              <w:t>周岁；具有高级职称的，可放宽到</w:t>
            </w:r>
            <w:r>
              <w:rPr>
                <w:rFonts w:hint="default" w:cs="Times New Roman"/>
                <w:lang w:val="en-US" w:eastAsia="zh-CN"/>
              </w:rPr>
              <w:t>45</w:t>
            </w:r>
            <w:r>
              <w:rPr>
                <w:rFonts w:hint="eastAsia" w:cs="Times New Roman"/>
                <w:lang w:val="en-US" w:eastAsia="zh-CN"/>
              </w:rPr>
              <w:t xml:space="preserve">周岁。  </w:t>
            </w:r>
          </w:p>
          <w:p>
            <w:pPr>
              <w:widowControl/>
              <w:numPr>
                <w:ilvl w:val="0"/>
                <w:numId w:val="0"/>
              </w:numPr>
              <w:jc w:val="left"/>
              <w:textAlignment w:val="center"/>
              <w:rPr>
                <w:rFonts w:hint="eastAsia" w:cs="Times New Roman"/>
                <w:color w:val="auto"/>
                <w:lang w:val="en-US" w:eastAsia="zh-CN"/>
              </w:rPr>
            </w:pPr>
            <w:r>
              <w:rPr>
                <w:rFonts w:hint="eastAsia" w:cs="Times New Roman"/>
                <w:color w:val="auto"/>
                <w:lang w:val="en-US" w:eastAsia="zh-CN"/>
              </w:rPr>
              <w:t xml:space="preserve">2.无不良记录。 </w:t>
            </w:r>
          </w:p>
          <w:p>
            <w:pPr>
              <w:widowControl/>
              <w:numPr>
                <w:ilvl w:val="0"/>
                <w:numId w:val="0"/>
              </w:numPr>
              <w:jc w:val="left"/>
              <w:textAlignment w:val="center"/>
              <w:rPr>
                <w:rFonts w:hint="default"/>
                <w:lang w:val="en-US" w:eastAsia="zh-CN"/>
              </w:rPr>
            </w:pPr>
          </w:p>
        </w:tc>
      </w:tr>
      <w:tr>
        <w:tblPrEx>
          <w:tblCellMar>
            <w:top w:w="0" w:type="dxa"/>
            <w:left w:w="0" w:type="dxa"/>
            <w:bottom w:w="0" w:type="dxa"/>
            <w:right w:w="0" w:type="dxa"/>
          </w:tblCellMar>
        </w:tblPrEx>
        <w:trPr>
          <w:trHeight w:val="153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bidi="ar-SA"/>
              </w:rPr>
            </w:pPr>
          </w:p>
        </w:tc>
        <w:tc>
          <w:tcPr>
            <w:tcW w:w="64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1"/>
                <w:szCs w:val="21"/>
                <w:lang w:val="en-US" w:eastAsia="zh-CN" w:bidi="ar-SA"/>
              </w:rPr>
            </w:pPr>
            <w:r>
              <w:rPr>
                <w:rFonts w:hint="eastAsia" w:ascii="Times New Roman" w:hAnsi="Times New Roman" w:cs="Times New Roman"/>
                <w:color w:val="auto"/>
                <w:kern w:val="0"/>
                <w:szCs w:val="21"/>
                <w:lang w:val="en-US" w:eastAsia="zh-CN"/>
              </w:rPr>
              <w:t>03</w:t>
            </w: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康复治疗师</w:t>
            </w:r>
          </w:p>
        </w:tc>
        <w:tc>
          <w:tcPr>
            <w:tcW w:w="6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专业技术人员</w:t>
            </w:r>
          </w:p>
        </w:tc>
        <w:tc>
          <w:tcPr>
            <w:tcW w:w="9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从事康复治疗工作</w:t>
            </w:r>
          </w:p>
        </w:tc>
        <w:tc>
          <w:tcPr>
            <w:tcW w:w="54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1</w:t>
            </w:r>
          </w:p>
        </w:tc>
        <w:tc>
          <w:tcPr>
            <w:tcW w:w="13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仿宋" w:cs="宋体"/>
                <w:color w:val="auto"/>
                <w:kern w:val="0"/>
                <w:sz w:val="21"/>
                <w:szCs w:val="21"/>
                <w:lang w:val="en-US" w:eastAsia="zh-CN" w:bidi="ar-SA"/>
              </w:rPr>
            </w:pPr>
            <w:r>
              <w:rPr>
                <w:rFonts w:hint="eastAsia" w:ascii="宋体" w:hAnsi="宋体" w:cs="宋体"/>
                <w:color w:val="auto"/>
                <w:kern w:val="0"/>
                <w:sz w:val="21"/>
                <w:szCs w:val="21"/>
                <w:lang w:val="en-US" w:eastAsia="zh-CN" w:bidi="ar-SA"/>
              </w:rPr>
              <w:t>全日制本科及以上学历。</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康复治疗学专业</w:t>
            </w:r>
          </w:p>
        </w:tc>
        <w:tc>
          <w:tcPr>
            <w:tcW w:w="3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lang w:val="en-US" w:eastAsia="zh-CN"/>
              </w:rPr>
            </w:pPr>
            <w:r>
              <w:rPr>
                <w:rFonts w:hint="default"/>
                <w:lang w:val="en-US" w:eastAsia="zh-CN"/>
              </w:rPr>
              <w:t>1</w:t>
            </w:r>
            <w:r>
              <w:rPr>
                <w:rFonts w:hint="eastAsia"/>
                <w:lang w:val="en-US" w:eastAsia="zh-CN"/>
              </w:rPr>
              <w:t>.年龄不超过</w:t>
            </w:r>
            <w:r>
              <w:rPr>
                <w:rFonts w:hint="default"/>
                <w:lang w:val="en-US" w:eastAsia="zh-CN"/>
              </w:rPr>
              <w:t>35</w:t>
            </w:r>
            <w:r>
              <w:rPr>
                <w:rFonts w:hint="eastAsia"/>
                <w:lang w:val="en-US" w:eastAsia="zh-CN"/>
              </w:rPr>
              <w:t>周岁，具有中级职称的，可放宽到</w:t>
            </w:r>
            <w:r>
              <w:rPr>
                <w:rFonts w:hint="default"/>
                <w:lang w:val="en-US" w:eastAsia="zh-CN"/>
              </w:rPr>
              <w:t>40</w:t>
            </w:r>
            <w:r>
              <w:rPr>
                <w:rFonts w:hint="eastAsia"/>
                <w:lang w:val="en-US" w:eastAsia="zh-CN"/>
              </w:rPr>
              <w:t>周岁；具有高级职称的，可放宽到</w:t>
            </w:r>
            <w:r>
              <w:rPr>
                <w:rFonts w:hint="default"/>
                <w:lang w:val="en-US" w:eastAsia="zh-CN"/>
              </w:rPr>
              <w:t>45</w:t>
            </w:r>
            <w:r>
              <w:rPr>
                <w:rFonts w:hint="eastAsia"/>
                <w:lang w:val="en-US" w:eastAsia="zh-CN"/>
              </w:rPr>
              <w:t>周岁。</w:t>
            </w:r>
          </w:p>
          <w:p>
            <w:pPr>
              <w:widowControl/>
              <w:numPr>
                <w:ilvl w:val="0"/>
                <w:numId w:val="0"/>
              </w:numPr>
              <w:ind w:left="0" w:leftChars="0" w:firstLine="0" w:firstLineChars="0"/>
              <w:jc w:val="left"/>
              <w:textAlignment w:val="center"/>
              <w:rPr>
                <w:rFonts w:hint="default"/>
                <w:lang w:val="en-US" w:eastAsia="zh-CN"/>
              </w:rPr>
            </w:pPr>
            <w:r>
              <w:rPr>
                <w:rFonts w:hint="eastAsia"/>
                <w:lang w:val="en-US" w:eastAsia="zh-CN"/>
              </w:rPr>
              <w:t>2.取得康复治疗师资格证。</w:t>
            </w:r>
          </w:p>
          <w:p>
            <w:pPr>
              <w:widowControl/>
              <w:numPr>
                <w:ilvl w:val="0"/>
                <w:numId w:val="0"/>
              </w:numPr>
              <w:ind w:left="0" w:leftChars="0" w:firstLine="0" w:firstLineChars="0"/>
              <w:jc w:val="left"/>
              <w:textAlignment w:val="center"/>
              <w:rPr>
                <w:rFonts w:hint="default" w:eastAsia="宋体"/>
                <w:lang w:val="en-US" w:eastAsia="zh-CN"/>
              </w:rPr>
            </w:pPr>
            <w:r>
              <w:rPr>
                <w:rFonts w:hint="eastAsia"/>
                <w:lang w:val="en-US" w:eastAsia="zh-CN"/>
              </w:rPr>
              <w:t>3.</w:t>
            </w:r>
            <w:r>
              <w:rPr>
                <w:rFonts w:hint="eastAsia"/>
              </w:rPr>
              <w:t>无不良记录。</w:t>
            </w:r>
          </w:p>
        </w:tc>
      </w:tr>
      <w:tr>
        <w:tblPrEx>
          <w:tblCellMar>
            <w:top w:w="0" w:type="dxa"/>
            <w:left w:w="0" w:type="dxa"/>
            <w:bottom w:w="0" w:type="dxa"/>
            <w:right w:w="0" w:type="dxa"/>
          </w:tblCellMar>
        </w:tblPrEx>
        <w:trPr>
          <w:trHeight w:val="140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bidi="ar-SA"/>
              </w:rPr>
            </w:pPr>
          </w:p>
        </w:tc>
        <w:tc>
          <w:tcPr>
            <w:tcW w:w="64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04</w:t>
            </w: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麻醉医师</w:t>
            </w:r>
          </w:p>
        </w:tc>
        <w:tc>
          <w:tcPr>
            <w:tcW w:w="6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专业技术岗位</w:t>
            </w:r>
          </w:p>
        </w:tc>
        <w:tc>
          <w:tcPr>
            <w:tcW w:w="9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从事临床麻醉工作</w:t>
            </w:r>
          </w:p>
        </w:tc>
        <w:tc>
          <w:tcPr>
            <w:tcW w:w="54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2</w:t>
            </w:r>
          </w:p>
        </w:tc>
        <w:tc>
          <w:tcPr>
            <w:tcW w:w="13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本科及以上</w:t>
            </w:r>
          </w:p>
          <w:p>
            <w:pPr>
              <w:widowControl/>
              <w:jc w:val="center"/>
              <w:textAlignment w:val="center"/>
              <w:rPr>
                <w:rFonts w:hint="eastAsia" w:ascii="宋体" w:hAnsi="宋体" w:cs="宋体"/>
                <w:color w:val="auto"/>
                <w:kern w:val="0"/>
                <w:sz w:val="21"/>
                <w:szCs w:val="21"/>
                <w:lang w:val="en-US" w:eastAsia="zh-CN"/>
              </w:rPr>
            </w:pPr>
            <w:r>
              <w:rPr>
                <w:rFonts w:hint="eastAsia" w:ascii="宋体" w:hAnsi="宋体" w:eastAsia="宋体" w:cs="宋体"/>
                <w:color w:val="auto"/>
                <w:kern w:val="0"/>
                <w:sz w:val="21"/>
                <w:szCs w:val="21"/>
                <w:lang w:val="en-US" w:eastAsia="zh-CN" w:bidi="ar-SA"/>
              </w:rPr>
              <w:t>学历</w:t>
            </w:r>
            <w:r>
              <w:rPr>
                <w:rFonts w:hint="eastAsia" w:ascii="宋体" w:hAnsi="宋体" w:cs="宋体"/>
                <w:color w:val="auto"/>
                <w:kern w:val="0"/>
                <w:sz w:val="21"/>
                <w:szCs w:val="21"/>
                <w:lang w:val="en-US" w:eastAsia="zh-CN" w:bidi="ar-SA"/>
              </w:rPr>
              <w:t>。</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4"/>
              <w:numPr>
                <w:ilvl w:val="0"/>
                <w:numId w:val="0"/>
              </w:numPr>
              <w:jc w:val="center"/>
              <w:rPr>
                <w:rFonts w:hint="default" w:ascii="宋体" w:hAnsi="宋体" w:cs="宋体"/>
                <w:color w:val="auto"/>
                <w:kern w:val="0"/>
                <w:sz w:val="21"/>
                <w:szCs w:val="21"/>
                <w:lang w:val="en-US" w:eastAsia="zh-CN"/>
              </w:rPr>
            </w:pPr>
            <w:r>
              <w:rPr>
                <w:rFonts w:hint="eastAsia" w:ascii="宋体" w:hAnsi="宋体" w:eastAsia="宋体" w:cs="宋体"/>
                <w:color w:val="auto"/>
                <w:kern w:val="0"/>
                <w:sz w:val="21"/>
                <w:szCs w:val="21"/>
                <w:lang w:val="en-US" w:eastAsia="zh-CN" w:bidi="ar-SA"/>
              </w:rPr>
              <w:t>麻醉学专业</w:t>
            </w:r>
          </w:p>
        </w:tc>
        <w:tc>
          <w:tcPr>
            <w:tcW w:w="3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color w:val="auto"/>
                <w:lang w:val="en-US" w:eastAsia="zh-CN"/>
              </w:rPr>
            </w:pPr>
            <w:r>
              <w:rPr>
                <w:rFonts w:hint="default"/>
                <w:lang w:val="en-US" w:eastAsia="zh-CN"/>
              </w:rPr>
              <w:t>1</w:t>
            </w:r>
            <w:r>
              <w:rPr>
                <w:rFonts w:hint="eastAsia"/>
                <w:lang w:val="en-US" w:eastAsia="zh-CN"/>
              </w:rPr>
              <w:t>.年龄不超过</w:t>
            </w:r>
            <w:r>
              <w:rPr>
                <w:rFonts w:hint="default"/>
                <w:lang w:val="en-US" w:eastAsia="zh-CN"/>
              </w:rPr>
              <w:t>35</w:t>
            </w:r>
            <w:r>
              <w:rPr>
                <w:rFonts w:hint="eastAsia"/>
                <w:lang w:val="en-US" w:eastAsia="zh-CN"/>
              </w:rPr>
              <w:t>周岁，具有中级职称的，可放宽到</w:t>
            </w:r>
            <w:r>
              <w:rPr>
                <w:rFonts w:hint="default"/>
                <w:lang w:val="en-US" w:eastAsia="zh-CN"/>
              </w:rPr>
              <w:t>40</w:t>
            </w:r>
            <w:r>
              <w:rPr>
                <w:rFonts w:hint="eastAsia"/>
                <w:lang w:val="en-US" w:eastAsia="zh-CN"/>
              </w:rPr>
              <w:t>周岁；具有高级职称的，可放宽到</w:t>
            </w:r>
            <w:r>
              <w:rPr>
                <w:rFonts w:hint="default"/>
                <w:lang w:val="en-US" w:eastAsia="zh-CN"/>
              </w:rPr>
              <w:t>45</w:t>
            </w:r>
            <w:r>
              <w:rPr>
                <w:rFonts w:hint="eastAsia"/>
                <w:lang w:val="en-US" w:eastAsia="zh-CN"/>
              </w:rPr>
              <w:t>周岁。</w:t>
            </w:r>
          </w:p>
          <w:p>
            <w:pPr>
              <w:widowControl/>
              <w:numPr>
                <w:ilvl w:val="0"/>
                <w:numId w:val="0"/>
              </w:numPr>
              <w:ind w:left="0" w:leftChars="0" w:firstLine="0" w:firstLineChars="0"/>
              <w:jc w:val="left"/>
              <w:textAlignment w:val="center"/>
              <w:rPr>
                <w:rFonts w:hint="default"/>
                <w:sz w:val="21"/>
                <w:szCs w:val="21"/>
                <w:lang w:val="en-US" w:eastAsia="zh-CN"/>
              </w:rPr>
            </w:pPr>
            <w:r>
              <w:rPr>
                <w:rFonts w:hint="eastAsia"/>
                <w:lang w:val="en-US" w:eastAsia="zh-CN"/>
              </w:rPr>
              <w:t>2.</w:t>
            </w:r>
            <w:r>
              <w:rPr>
                <w:rFonts w:hint="eastAsia"/>
              </w:rPr>
              <w:t>无不良记录。</w:t>
            </w:r>
          </w:p>
        </w:tc>
      </w:tr>
      <w:tr>
        <w:tblPrEx>
          <w:tblCellMar>
            <w:top w:w="0" w:type="dxa"/>
            <w:left w:w="0" w:type="dxa"/>
            <w:bottom w:w="0" w:type="dxa"/>
            <w:right w:w="0" w:type="dxa"/>
          </w:tblCellMar>
        </w:tblPrEx>
        <w:trPr>
          <w:trHeight w:val="2243"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bidi="ar-SA"/>
              </w:rPr>
            </w:pPr>
          </w:p>
        </w:tc>
        <w:tc>
          <w:tcPr>
            <w:tcW w:w="64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05</w:t>
            </w: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宋体" w:hAnsi="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护理</w:t>
            </w:r>
          </w:p>
        </w:tc>
        <w:tc>
          <w:tcPr>
            <w:tcW w:w="6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Cs w:val="21"/>
              </w:rPr>
            </w:pPr>
            <w:r>
              <w:rPr>
                <w:rFonts w:hint="eastAsia" w:ascii="宋体" w:hAnsi="宋体" w:cs="宋体"/>
                <w:color w:val="auto"/>
                <w:kern w:val="0"/>
                <w:szCs w:val="21"/>
              </w:rPr>
              <w:t>专业技术岗位</w:t>
            </w:r>
          </w:p>
        </w:tc>
        <w:tc>
          <w:tcPr>
            <w:tcW w:w="9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从事临床护理工作</w:t>
            </w:r>
          </w:p>
        </w:tc>
        <w:tc>
          <w:tcPr>
            <w:tcW w:w="54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8</w:t>
            </w:r>
          </w:p>
        </w:tc>
        <w:tc>
          <w:tcPr>
            <w:tcW w:w="13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Cs w:val="21"/>
                <w:lang w:val="en-US" w:eastAsia="zh-CN"/>
              </w:rPr>
            </w:pPr>
            <w:r>
              <w:rPr>
                <w:rFonts w:hint="eastAsia" w:ascii="宋体" w:hAnsi="宋体" w:eastAsia="宋体" w:cs="宋体"/>
                <w:sz w:val="21"/>
                <w:szCs w:val="21"/>
              </w:rPr>
              <w:t>全日制本科及以上学历，具有在二甲及以上医院工作经历两年以上的可放宽到大专学历</w:t>
            </w:r>
            <w:r>
              <w:rPr>
                <w:rFonts w:hint="eastAsia" w:ascii="宋体" w:hAnsi="宋体" w:eastAsia="宋体" w:cs="宋体"/>
                <w:sz w:val="21"/>
                <w:szCs w:val="21"/>
                <w:lang w:eastAsia="zh-CN"/>
              </w:rPr>
              <w:t>。</w:t>
            </w:r>
          </w:p>
        </w:tc>
        <w:tc>
          <w:tcPr>
            <w:tcW w:w="8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color w:val="auto"/>
                <w:kern w:val="0"/>
                <w:szCs w:val="21"/>
                <w:lang w:val="en-US" w:eastAsia="zh-CN"/>
              </w:rPr>
            </w:pPr>
            <w:r>
              <w:rPr>
                <w:rFonts w:hint="eastAsia" w:ascii="宋体" w:hAnsi="宋体" w:eastAsia="宋体" w:cs="宋体"/>
                <w:sz w:val="21"/>
                <w:szCs w:val="21"/>
              </w:rPr>
              <w:t>护理学（含助产）专业</w:t>
            </w:r>
          </w:p>
        </w:tc>
        <w:tc>
          <w:tcPr>
            <w:tcW w:w="32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lang w:val="en-US" w:eastAsia="zh-CN"/>
              </w:rPr>
            </w:pPr>
            <w:r>
              <w:rPr>
                <w:rFonts w:hint="eastAsia"/>
                <w:sz w:val="21"/>
                <w:szCs w:val="21"/>
                <w:lang w:val="en-US" w:eastAsia="zh-CN"/>
              </w:rPr>
              <w:t>1</w:t>
            </w:r>
            <w:r>
              <w:rPr>
                <w:rFonts w:hint="eastAsia"/>
                <w:lang w:val="en-US" w:eastAsia="zh-CN"/>
              </w:rPr>
              <w:t>.</w:t>
            </w:r>
            <w:r>
              <w:rPr>
                <w:rFonts w:hint="eastAsia" w:ascii="宋体" w:hAnsi="宋体" w:eastAsia="宋体" w:cs="宋体"/>
                <w:i w:val="0"/>
                <w:color w:val="000000"/>
                <w:kern w:val="0"/>
                <w:sz w:val="21"/>
                <w:szCs w:val="21"/>
                <w:u w:val="none"/>
                <w:lang w:val="en-US" w:eastAsia="zh-CN" w:bidi="ar"/>
              </w:rPr>
              <w:t>年龄不超过</w:t>
            </w:r>
            <w:r>
              <w:rPr>
                <w:rFonts w:hint="default" w:ascii="Times New Roman" w:hAnsi="Times New Roman" w:cs="Times New Roman"/>
                <w:i w:val="0"/>
                <w:color w:val="000000"/>
                <w:kern w:val="0"/>
                <w:sz w:val="21"/>
                <w:szCs w:val="21"/>
                <w:u w:val="none"/>
                <w:lang w:val="en-US" w:eastAsia="zh-CN" w:bidi="ar"/>
              </w:rPr>
              <w:t>30</w:t>
            </w:r>
            <w:r>
              <w:rPr>
                <w:rFonts w:hint="eastAsia" w:ascii="宋体" w:hAnsi="宋体" w:eastAsia="宋体" w:cs="宋体"/>
                <w:i w:val="0"/>
                <w:color w:val="000000"/>
                <w:kern w:val="0"/>
                <w:sz w:val="21"/>
                <w:szCs w:val="21"/>
                <w:u w:val="none"/>
                <w:lang w:val="en-US" w:eastAsia="zh-CN" w:bidi="ar"/>
              </w:rPr>
              <w:t>周岁</w:t>
            </w:r>
            <w:r>
              <w:rPr>
                <w:rFonts w:hint="eastAsia" w:ascii="宋体" w:hAnsi="宋体" w:cs="宋体"/>
                <w:i w:val="0"/>
                <w:color w:val="auto"/>
                <w:kern w:val="0"/>
                <w:sz w:val="21"/>
                <w:szCs w:val="21"/>
                <w:u w:val="none"/>
                <w:lang w:val="en-US" w:eastAsia="zh-CN" w:bidi="ar"/>
              </w:rPr>
              <w:t>，</w:t>
            </w:r>
            <w:r>
              <w:rPr>
                <w:rFonts w:hint="eastAsia" w:ascii="宋体" w:hAnsi="宋体" w:eastAsia="宋体" w:cs="宋体"/>
                <w:i w:val="0"/>
                <w:color w:val="auto"/>
                <w:kern w:val="0"/>
                <w:sz w:val="21"/>
                <w:szCs w:val="21"/>
                <w:u w:val="none"/>
                <w:lang w:val="en-US" w:eastAsia="zh-CN" w:bidi="ar"/>
              </w:rPr>
              <w:t>具有中级</w:t>
            </w:r>
            <w:r>
              <w:rPr>
                <w:rFonts w:hint="eastAsia" w:ascii="宋体" w:hAnsi="宋体" w:cs="宋体"/>
                <w:i w:val="0"/>
                <w:color w:val="auto"/>
                <w:kern w:val="0"/>
                <w:sz w:val="21"/>
                <w:szCs w:val="21"/>
                <w:u w:val="none"/>
                <w:lang w:val="en-US" w:eastAsia="zh-CN" w:bidi="ar"/>
              </w:rPr>
              <w:t>及以上</w:t>
            </w:r>
            <w:r>
              <w:rPr>
                <w:rFonts w:hint="eastAsia" w:ascii="宋体" w:hAnsi="宋体" w:eastAsia="宋体" w:cs="宋体"/>
                <w:i w:val="0"/>
                <w:color w:val="auto"/>
                <w:kern w:val="0"/>
                <w:sz w:val="21"/>
                <w:szCs w:val="21"/>
                <w:u w:val="none"/>
                <w:lang w:val="en-US" w:eastAsia="zh-CN" w:bidi="ar"/>
              </w:rPr>
              <w:t>职称的，可放宽到</w:t>
            </w:r>
            <w:r>
              <w:rPr>
                <w:rFonts w:hint="default" w:ascii="Times New Roman" w:hAnsi="Times New Roman" w:cs="Times New Roman"/>
                <w:i w:val="0"/>
                <w:color w:val="auto"/>
                <w:kern w:val="0"/>
                <w:sz w:val="21"/>
                <w:szCs w:val="21"/>
                <w:u w:val="none"/>
                <w:lang w:val="en-US" w:eastAsia="zh-CN" w:bidi="ar"/>
              </w:rPr>
              <w:t>35</w:t>
            </w:r>
            <w:r>
              <w:rPr>
                <w:rFonts w:hint="eastAsia" w:ascii="宋体" w:hAnsi="宋体" w:eastAsia="宋体" w:cs="宋体"/>
                <w:i w:val="0"/>
                <w:color w:val="auto"/>
                <w:kern w:val="0"/>
                <w:sz w:val="21"/>
                <w:szCs w:val="21"/>
                <w:u w:val="none"/>
                <w:lang w:val="en-US" w:eastAsia="zh-CN" w:bidi="ar"/>
              </w:rPr>
              <w:t xml:space="preserve"> 周岁。</w:t>
            </w:r>
          </w:p>
          <w:p>
            <w:pPr>
              <w:keepNext w:val="0"/>
              <w:keepLines w:val="0"/>
              <w:widowControl/>
              <w:numPr>
                <w:ilvl w:val="0"/>
                <w:numId w:val="0"/>
              </w:numPr>
              <w:suppressLineNumbers w:val="0"/>
              <w:jc w:val="left"/>
              <w:textAlignment w:val="center"/>
              <w:rPr>
                <w:rFonts w:hint="eastAsia" w:ascii="宋体" w:hAnsi="宋体" w:cs="宋体"/>
                <w:i w:val="0"/>
                <w:color w:val="000000"/>
                <w:kern w:val="0"/>
                <w:sz w:val="21"/>
                <w:szCs w:val="21"/>
                <w:u w:val="none"/>
                <w:lang w:val="en-US" w:eastAsia="zh-CN" w:bidi="ar"/>
              </w:rPr>
            </w:pPr>
            <w:r>
              <w:rPr>
                <w:rFonts w:hint="eastAsia" w:ascii="Times New Roman" w:hAnsi="Times New Roman" w:cs="Times New Roman"/>
                <w:i w:val="0"/>
                <w:color w:val="000000"/>
                <w:kern w:val="0"/>
                <w:sz w:val="21"/>
                <w:szCs w:val="21"/>
                <w:u w:val="none"/>
                <w:lang w:val="en-US" w:eastAsia="zh-CN" w:bidi="ar"/>
              </w:rPr>
              <w:t>2</w:t>
            </w:r>
            <w:r>
              <w:rPr>
                <w:rFonts w:hint="eastAsia" w:ascii="宋体" w:hAnsi="宋体" w:cs="宋体"/>
                <w:i w:val="0"/>
                <w:color w:val="000000"/>
                <w:kern w:val="0"/>
                <w:sz w:val="21"/>
                <w:szCs w:val="21"/>
                <w:u w:val="none"/>
                <w:lang w:val="en-US" w:eastAsia="zh-CN" w:bidi="ar"/>
              </w:rPr>
              <w:t>.往届毕业生须持有护士资格证，应届毕业生在</w:t>
            </w:r>
            <w:r>
              <w:rPr>
                <w:rFonts w:hint="default" w:ascii="Times New Roman" w:hAnsi="Times New Roman" w:cs="Times New Roman"/>
                <w:i w:val="0"/>
                <w:color w:val="000000"/>
                <w:kern w:val="0"/>
                <w:sz w:val="21"/>
                <w:szCs w:val="21"/>
                <w:u w:val="none"/>
                <w:lang w:val="en-US" w:eastAsia="zh-CN" w:bidi="ar"/>
              </w:rPr>
              <w:t>202</w:t>
            </w:r>
            <w:r>
              <w:rPr>
                <w:rFonts w:hint="eastAsia" w:ascii="Times New Roman" w:hAnsi="Times New Roman" w:cs="Times New Roman"/>
                <w:i w:val="0"/>
                <w:color w:val="000000"/>
                <w:kern w:val="0"/>
                <w:sz w:val="21"/>
                <w:szCs w:val="21"/>
                <w:u w:val="none"/>
                <w:lang w:val="en-US" w:eastAsia="zh-CN" w:bidi="ar"/>
              </w:rPr>
              <w:t>3</w:t>
            </w:r>
            <w:r>
              <w:rPr>
                <w:rFonts w:hint="eastAsia" w:ascii="宋体" w:hAnsi="宋体" w:cs="宋体"/>
                <w:i w:val="0"/>
                <w:color w:val="000000"/>
                <w:kern w:val="0"/>
                <w:sz w:val="21"/>
                <w:szCs w:val="21"/>
                <w:u w:val="none"/>
                <w:lang w:val="en-US" w:eastAsia="zh-CN" w:bidi="ar"/>
              </w:rPr>
              <w:t>年护士资格考试后未取得护士资格的取消录用。</w:t>
            </w:r>
          </w:p>
          <w:p>
            <w:pPr>
              <w:pStyle w:val="2"/>
              <w:ind w:left="0" w:leftChars="0" w:firstLine="0" w:firstLineChars="0"/>
              <w:rPr>
                <w:rFonts w:hint="default" w:ascii="宋体" w:hAnsi="宋体" w:cs="宋体"/>
                <w:i w:val="0"/>
                <w:color w:val="000000"/>
                <w:kern w:val="0"/>
                <w:sz w:val="21"/>
                <w:szCs w:val="21"/>
                <w:u w:val="none"/>
                <w:lang w:val="en-US" w:eastAsia="zh-CN" w:bidi="ar"/>
              </w:rPr>
            </w:pPr>
            <w:r>
              <w:rPr>
                <w:rFonts w:hint="default" w:ascii="Times New Roman" w:hAnsi="Times New Roman" w:cs="Times New Roman"/>
                <w:i w:val="0"/>
                <w:color w:val="000000"/>
                <w:kern w:val="0"/>
                <w:sz w:val="21"/>
                <w:szCs w:val="21"/>
                <w:u w:val="none"/>
                <w:lang w:val="en-US" w:eastAsia="zh-CN" w:bidi="ar"/>
              </w:rPr>
              <w:t>3</w:t>
            </w:r>
            <w:r>
              <w:rPr>
                <w:rFonts w:hint="eastAsia" w:ascii="宋体" w:hAnsi="宋体" w:cs="宋体"/>
                <w:i w:val="0"/>
                <w:color w:val="000000"/>
                <w:kern w:val="0"/>
                <w:sz w:val="21"/>
                <w:szCs w:val="21"/>
                <w:u w:val="none"/>
                <w:lang w:val="en-US" w:eastAsia="zh-CN" w:bidi="ar"/>
              </w:rPr>
              <w:t>.身高限</w:t>
            </w:r>
            <w:r>
              <w:rPr>
                <w:rFonts w:hint="default" w:ascii="Times New Roman" w:hAnsi="Times New Roman" w:eastAsia="宋体" w:cs="Times New Roman"/>
                <w:color w:val="000000"/>
                <w:kern w:val="2"/>
                <w:sz w:val="21"/>
                <w:szCs w:val="21"/>
                <w:lang w:val="en-US" w:eastAsia="zh-CN" w:bidi="ar-SA"/>
              </w:rPr>
              <w:t>155</w:t>
            </w:r>
            <w:r>
              <w:rPr>
                <w:rFonts w:hint="eastAsia" w:ascii="Times New Roman" w:hAnsi="Times New Roman" w:eastAsia="宋体" w:cs="Times New Roman"/>
                <w:color w:val="000000"/>
                <w:kern w:val="2"/>
                <w:sz w:val="21"/>
                <w:szCs w:val="21"/>
                <w:lang w:val="en-US" w:eastAsia="zh-CN" w:bidi="ar-SA"/>
              </w:rPr>
              <w:t>cm</w:t>
            </w:r>
            <w:r>
              <w:rPr>
                <w:rFonts w:hint="eastAsia" w:ascii="宋体" w:hAnsi="宋体" w:cs="宋体"/>
                <w:i w:val="0"/>
                <w:color w:val="000000"/>
                <w:kern w:val="0"/>
                <w:sz w:val="21"/>
                <w:szCs w:val="21"/>
                <w:u w:val="none"/>
                <w:lang w:val="en-US" w:eastAsia="zh-CN" w:bidi="ar"/>
              </w:rPr>
              <w:t>及以上。</w:t>
            </w:r>
          </w:p>
          <w:p>
            <w:pPr>
              <w:widowControl/>
              <w:jc w:val="left"/>
              <w:textAlignment w:val="center"/>
              <w:rPr>
                <w:rFonts w:hint="default"/>
                <w:lang w:val="en-US" w:eastAsia="zh-CN"/>
              </w:rPr>
            </w:pPr>
            <w:r>
              <w:rPr>
                <w:rFonts w:hint="default" w:ascii="Times New Roman" w:hAnsi="Times New Roman" w:cs="Times New Roman"/>
                <w:i w:val="0"/>
                <w:color w:val="000000"/>
                <w:kern w:val="0"/>
                <w:sz w:val="21"/>
                <w:szCs w:val="21"/>
                <w:u w:val="none"/>
                <w:lang w:val="en-US" w:eastAsia="zh-CN" w:bidi="ar"/>
              </w:rPr>
              <w:t>4</w:t>
            </w:r>
            <w:r>
              <w:rPr>
                <w:rFonts w:hint="eastAsia" w:ascii="宋体" w:hAnsi="宋体" w:eastAsia="宋体" w:cs="宋体"/>
                <w:i w:val="0"/>
                <w:color w:val="000000"/>
                <w:kern w:val="0"/>
                <w:sz w:val="21"/>
                <w:szCs w:val="21"/>
                <w:u w:val="none"/>
                <w:lang w:val="en-US" w:eastAsia="zh-CN" w:bidi="ar"/>
              </w:rPr>
              <w:t>.无不良记录。</w:t>
            </w:r>
          </w:p>
        </w:tc>
      </w:tr>
    </w:tbl>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iZjk0NmJhN2M1MjBjZDZmNzkxOWM5MmJiYjg5OWEifQ=="/>
  </w:docVars>
  <w:rsids>
    <w:rsidRoot w:val="46124538"/>
    <w:rsid w:val="46124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正文-公1"/>
    <w:basedOn w:val="3"/>
    <w:next w:val="4"/>
    <w:qFormat/>
    <w:uiPriority w:val="0"/>
    <w:pPr>
      <w:ind w:firstLine="200" w:firstLineChars="200"/>
    </w:pPr>
    <w:rPr>
      <w:color w:val="000000"/>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Times New Roman"/>
      <w:kern w:val="2"/>
      <w:sz w:val="21"/>
      <w:lang w:val="en-US" w:eastAsia="zh-CN" w:bidi="ar-SA"/>
    </w:rPr>
  </w:style>
  <w:style w:type="paragraph" w:styleId="4">
    <w:name w:val="Normal (Web)"/>
    <w:basedOn w:val="1"/>
    <w:next w:val="5"/>
    <w:semiHidden/>
    <w:unhideWhenUsed/>
    <w:qFormat/>
    <w:uiPriority w:val="99"/>
    <w:pPr>
      <w:spacing w:beforeAutospacing="1" w:afterAutospacing="1"/>
      <w:jc w:val="left"/>
    </w:pPr>
    <w:rPr>
      <w:kern w:val="0"/>
      <w:sz w:val="24"/>
    </w:rPr>
  </w:style>
  <w:style w:type="paragraph" w:styleId="5">
    <w:name w:val="Balloon Text"/>
    <w:basedOn w:val="1"/>
    <w:next w:val="1"/>
    <w:qFormat/>
    <w:uiPriority w:val="0"/>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664</Words>
  <Characters>706</Characters>
  <Lines>0</Lines>
  <Paragraphs>0</Paragraphs>
  <TotalTime>1</TotalTime>
  <ScaleCrop>false</ScaleCrop>
  <LinksUpToDate>false</LinksUpToDate>
  <CharactersWithSpaces>710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2023-04-04T08:54:00Z</dcterms:created>
  <dc:creator>Administrator</dc:creator>
  <cp:lastModifiedBy>Administrator</cp:lastModifiedBy>
  <dcterms:modified xsi:type="dcterms:W3CDTF">2023-04-04T08:55:12Z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C7F29CBC0BF94AC392431D4427F7169C</vt:lpwstr>
  </property>
</Properties>
</file>